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BF" w:rsidRPr="006C0EA7" w:rsidRDefault="0027574C" w:rsidP="0027574C">
      <w:pPr>
        <w:spacing w:line="240" w:lineRule="auto"/>
        <w:ind w:firstLine="0"/>
        <w:jc w:val="right"/>
        <w:rPr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>
        <w:rPr>
          <w:sz w:val="24"/>
          <w:szCs w:val="24"/>
        </w:rPr>
        <w:t>Приложение № 3</w:t>
      </w: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tbl>
      <w:tblPr>
        <w:tblW w:w="11907" w:type="dxa"/>
        <w:tblInd w:w="-1026" w:type="dxa"/>
        <w:tblLook w:val="04A0" w:firstRow="1" w:lastRow="0" w:firstColumn="1" w:lastColumn="0" w:noHBand="0" w:noVBand="1"/>
      </w:tblPr>
      <w:tblGrid>
        <w:gridCol w:w="11907"/>
      </w:tblGrid>
      <w:tr w:rsidR="0027574C" w:rsidRPr="000A0F80" w:rsidTr="00C14987">
        <w:trPr>
          <w:trHeight w:val="991"/>
        </w:trPr>
        <w:tc>
          <w:tcPr>
            <w:tcW w:w="11907" w:type="dxa"/>
            <w:hideMark/>
          </w:tcPr>
          <w:p w:rsidR="0027574C" w:rsidRPr="000A0F80" w:rsidRDefault="0027574C" w:rsidP="00C14987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0A0F80">
              <w:rPr>
                <w:noProof/>
                <w:snapToGrid/>
                <w:sz w:val="24"/>
                <w:szCs w:val="24"/>
              </w:rPr>
              <w:drawing>
                <wp:inline distT="0" distB="0" distL="0" distR="0" wp14:anchorId="56802583" wp14:editId="0D2BE3F7">
                  <wp:extent cx="32004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4C" w:rsidRPr="000A0F80" w:rsidTr="00C14987">
        <w:trPr>
          <w:trHeight w:val="707"/>
        </w:trPr>
        <w:tc>
          <w:tcPr>
            <w:tcW w:w="11907" w:type="dxa"/>
            <w:hideMark/>
          </w:tcPr>
          <w:p w:rsidR="0027574C" w:rsidRPr="000A0F80" w:rsidRDefault="0027574C" w:rsidP="00C14987">
            <w:pPr>
              <w:tabs>
                <w:tab w:val="left" w:pos="8931"/>
              </w:tabs>
              <w:spacing w:line="240" w:lineRule="auto"/>
              <w:ind w:left="1168" w:right="1167" w:firstLine="0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Россия, 410005, г. Саратов, ул. им.  Рахова В.Г., д. 181</w:t>
            </w:r>
          </w:p>
          <w:p w:rsidR="0027574C" w:rsidRPr="000A0F80" w:rsidRDefault="0027574C" w:rsidP="00C14987">
            <w:pPr>
              <w:tabs>
                <w:tab w:val="left" w:pos="8931"/>
              </w:tabs>
              <w:spacing w:line="240" w:lineRule="auto"/>
              <w:jc w:val="center"/>
              <w:rPr>
                <w:rFonts w:ascii="HeliosCond" w:hAnsi="HeliosCond" w:cs="Helios"/>
                <w:color w:val="1F497D"/>
                <w:sz w:val="18"/>
                <w:szCs w:val="18"/>
              </w:rPr>
            </w:pPr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Телефон:  (845-2) 573-573, Факс:  (845-2) 573-599</w:t>
            </w:r>
          </w:p>
          <w:p w:rsidR="0027574C" w:rsidRPr="000A0F80" w:rsidRDefault="0027574C" w:rsidP="00C14987">
            <w:pPr>
              <w:tabs>
                <w:tab w:val="left" w:pos="4155"/>
              </w:tabs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www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Calibri" w:hAnsi="Calibri" w:cs="Helios"/>
                <w:color w:val="1F497D"/>
                <w:sz w:val="18"/>
                <w:szCs w:val="18"/>
                <w:lang w:val="en-US"/>
              </w:rPr>
              <w:t>saratovenergo</w:t>
            </w:r>
            <w:proofErr w:type="spellEnd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.</w:t>
            </w:r>
            <w:proofErr w:type="spellStart"/>
            <w:r w:rsidRPr="000A0F80">
              <w:rPr>
                <w:rFonts w:ascii="HeliosCond" w:hAnsi="HeliosCond" w:cs="Helios"/>
                <w:color w:val="1F497D"/>
                <w:sz w:val="18"/>
                <w:szCs w:val="18"/>
              </w:rPr>
              <w:t>ru</w:t>
            </w:r>
            <w:proofErr w:type="spellEnd"/>
          </w:p>
        </w:tc>
      </w:tr>
    </w:tbl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bookmarkEnd w:id="0"/>
    <w:bookmarkEnd w:id="1"/>
    <w:p w:rsidR="002302A3" w:rsidRDefault="00ED29E4" w:rsidP="00ED29E4">
      <w:pPr>
        <w:spacing w:line="240" w:lineRule="auto"/>
        <w:ind w:right="24" w:firstLine="0"/>
        <w:jc w:val="center"/>
        <w:rPr>
          <w:caps/>
          <w:sz w:val="24"/>
          <w:szCs w:val="24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>
        <w:rPr>
          <w:b/>
          <w:sz w:val="32"/>
          <w:szCs w:val="32"/>
        </w:rPr>
        <w:t>Заявок участников</w:t>
      </w:r>
    </w:p>
    <w:p w:rsidR="0020498A" w:rsidRDefault="0020498A" w:rsidP="0020498A">
      <w:pPr>
        <w:spacing w:line="240" w:lineRule="auto"/>
        <w:jc w:val="center"/>
        <w:rPr>
          <w:b/>
          <w:szCs w:val="28"/>
        </w:rPr>
      </w:pPr>
    </w:p>
    <w:p w:rsidR="0020498A" w:rsidRPr="00D549AC" w:rsidRDefault="0020498A" w:rsidP="0020498A">
      <w:pPr>
        <w:spacing w:line="240" w:lineRule="auto"/>
        <w:jc w:val="center"/>
        <w:rPr>
          <w:i/>
        </w:rPr>
      </w:pPr>
      <w:r w:rsidRPr="0020498A">
        <w:rPr>
          <w:b/>
          <w:szCs w:val="28"/>
        </w:rPr>
        <w:t xml:space="preserve">Открытый запрос предложений </w:t>
      </w:r>
      <w:proofErr w:type="gramStart"/>
      <w:r w:rsidRPr="0020498A">
        <w:rPr>
          <w:b/>
          <w:szCs w:val="28"/>
        </w:rPr>
        <w:t>в электронной форме на право заключения договора на оказание услуг по проведению медицинских осмотров для нужд</w:t>
      </w:r>
      <w:proofErr w:type="gramEnd"/>
      <w:r w:rsidRPr="0020498A">
        <w:rPr>
          <w:b/>
          <w:szCs w:val="28"/>
        </w:rPr>
        <w:t xml:space="preserve"> ПАО «Саратовэнерго</w:t>
      </w:r>
      <w:r>
        <w:rPr>
          <w:szCs w:val="28"/>
        </w:rPr>
        <w:t>»</w:t>
      </w: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38160D" w:rsidRPr="00D549AC" w:rsidRDefault="0038160D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D29E4" w:rsidRDefault="00ED29E4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F55C97" w:rsidRDefault="00ED29E4" w:rsidP="00ED29E4">
      <w:pPr>
        <w:spacing w:line="240" w:lineRule="auto"/>
        <w:ind w:firstLine="709"/>
        <w:rPr>
          <w:b/>
          <w:sz w:val="24"/>
          <w:szCs w:val="24"/>
        </w:rPr>
      </w:pPr>
      <w:r w:rsidRPr="00B32644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>
        <w:rPr>
          <w:rStyle w:val="FontStyle128"/>
          <w:sz w:val="24"/>
          <w:szCs w:val="24"/>
        </w:rPr>
        <w:t>закупочной процедуры</w:t>
      </w:r>
      <w:r w:rsidRPr="00B32644">
        <w:rPr>
          <w:rStyle w:val="FontStyle128"/>
          <w:sz w:val="24"/>
          <w:szCs w:val="24"/>
        </w:rPr>
        <w:t xml:space="preserve"> являются неотъемлемой частью настоящей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документации, уточняют и дополняют положения </w:t>
      </w:r>
      <w:r w:rsidR="0038160D">
        <w:rPr>
          <w:rStyle w:val="FontStyle128"/>
          <w:sz w:val="24"/>
          <w:szCs w:val="24"/>
        </w:rPr>
        <w:t xml:space="preserve">других </w:t>
      </w:r>
      <w:r w:rsidRPr="00B32644">
        <w:rPr>
          <w:rStyle w:val="FontStyle128"/>
          <w:sz w:val="24"/>
          <w:szCs w:val="24"/>
        </w:rPr>
        <w:t xml:space="preserve">разделов </w:t>
      </w:r>
      <w:r>
        <w:rPr>
          <w:rStyle w:val="FontStyle128"/>
          <w:sz w:val="24"/>
          <w:szCs w:val="24"/>
        </w:rPr>
        <w:t xml:space="preserve">закупочной </w:t>
      </w:r>
      <w:r w:rsidRPr="00B32644">
        <w:rPr>
          <w:rStyle w:val="FontStyle128"/>
          <w:sz w:val="24"/>
          <w:szCs w:val="24"/>
        </w:rPr>
        <w:t xml:space="preserve"> документации.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DB4FDD"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9075C6" w:rsidRDefault="00370DFA" w:rsidP="0038160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ПАО «Саратовэнерго»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5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5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>закупочной процедуре на право заключения договора на</w:t>
      </w:r>
      <w:r w:rsidR="00C066B2">
        <w:rPr>
          <w:rFonts w:ascii="Times New Roman" w:hAnsi="Times New Roman"/>
          <w:sz w:val="24"/>
          <w:szCs w:val="24"/>
          <w:lang w:val="ru-RU"/>
        </w:rPr>
        <w:t xml:space="preserve"> оказание у</w:t>
      </w:r>
      <w:r w:rsidR="00866E53">
        <w:rPr>
          <w:rFonts w:ascii="Times New Roman" w:hAnsi="Times New Roman"/>
          <w:sz w:val="24"/>
          <w:szCs w:val="24"/>
          <w:lang w:val="ru-RU"/>
        </w:rPr>
        <w:t>слуг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6" w:name="_Toc232403464"/>
      <w:bookmarkEnd w:id="6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9F4E49" w:rsidRPr="009075C6" w:rsidRDefault="00DB4FDD" w:rsidP="009F4E49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9F4E49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FD034C">
        <w:rPr>
          <w:rFonts w:ascii="Times New Roman" w:hAnsi="Times New Roman"/>
          <w:i/>
          <w:sz w:val="24"/>
          <w:szCs w:val="24"/>
          <w:lang w:val="ru-RU"/>
        </w:rPr>
        <w:t>10, а в случае замечаний к индивидуальным экспертным оценкам - 13</w:t>
      </w:r>
      <w:r w:rsidR="009F4E49" w:rsidRPr="00803938">
        <w:rPr>
          <w:rFonts w:ascii="Times New Roman" w:hAnsi="Times New Roman"/>
          <w:i/>
          <w:sz w:val="24"/>
          <w:szCs w:val="24"/>
          <w:lang w:val="ru-RU"/>
        </w:rPr>
        <w:t xml:space="preserve"> рабочих дней с момента передачи пакета документов на экспертизу</w:t>
      </w:r>
      <w:r w:rsidR="009F4E49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705C76" w:rsidRPr="00705C7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E53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в 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течение 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9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 xml:space="preserve"> (</w:t>
      </w:r>
      <w:r w:rsidR="00595F29">
        <w:rPr>
          <w:rFonts w:ascii="Times New Roman" w:hAnsi="Times New Roman"/>
          <w:sz w:val="24"/>
          <w:szCs w:val="24"/>
          <w:u w:val="single"/>
          <w:lang w:val="ru-RU"/>
        </w:rPr>
        <w:t>девяти</w:t>
      </w:r>
      <w:r w:rsidR="00866E53">
        <w:rPr>
          <w:rFonts w:ascii="Times New Roman" w:hAnsi="Times New Roman"/>
          <w:sz w:val="24"/>
          <w:szCs w:val="24"/>
          <w:u w:val="single"/>
          <w:lang w:val="ru-RU"/>
        </w:rPr>
        <w:t>) рабочих дней куратору экспертизы. Все дополнительные запросы участникам в соответствии с п.3.12 проводятся в это же время.</w:t>
      </w:r>
      <w:r w:rsidR="009A13C4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866E53" w:rsidRDefault="00DB4FDD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866E53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866E53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866E53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866E53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FD034C">
        <w:rPr>
          <w:rFonts w:ascii="Times New Roman" w:hAnsi="Times New Roman"/>
          <w:sz w:val="24"/>
          <w:szCs w:val="24"/>
          <w:lang w:val="ru-RU"/>
        </w:rPr>
        <w:t xml:space="preserve"> только в 2-х случаях</w:t>
      </w:r>
      <w:r w:rsidR="00866E53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866E53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866E53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866E53" w:rsidP="00866E53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A80BF3" w:rsidRPr="00A80BF3" w:rsidRDefault="00A80BF3" w:rsidP="00A80BF3">
      <w:pPr>
        <w:pStyle w:val="11"/>
        <w:numPr>
          <w:ilvl w:val="1"/>
          <w:numId w:val="34"/>
        </w:numPr>
        <w:ind w:left="-284" w:firstLine="284"/>
        <w:jc w:val="both"/>
        <w:rPr>
          <w:rFonts w:ascii="Times New Roman" w:hAnsi="Times New Roman"/>
          <w:b w:val="0"/>
        </w:rPr>
      </w:pPr>
      <w:r w:rsidRPr="00A80BF3">
        <w:rPr>
          <w:rFonts w:ascii="Times New Roman" w:hAnsi="Times New Roman"/>
          <w:b w:val="0"/>
        </w:rPr>
        <w:t xml:space="preserve">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</w:r>
    </w:p>
    <w:tbl>
      <w:tblPr>
        <w:tblW w:w="9798" w:type="dxa"/>
        <w:tblInd w:w="-4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4252"/>
        <w:gridCol w:w="2410"/>
        <w:gridCol w:w="2268"/>
      </w:tblGrid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80BF3" w:rsidRDefault="00A80BF3" w:rsidP="00A80B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0"/>
              </w:rPr>
              <w:t>п</w:t>
            </w:r>
            <w:proofErr w:type="gramEnd"/>
            <w:r>
              <w:rPr>
                <w:b/>
                <w:bCs/>
                <w:color w:val="000000"/>
                <w:sz w:val="20"/>
              </w:rPr>
              <w:t>/п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80BF3" w:rsidRDefault="00A80BF3" w:rsidP="00A80B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7" w:right="84" w:firstLine="24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</w:rPr>
              <w:t>Наименование критерия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80BF3" w:rsidRDefault="00A80BF3" w:rsidP="00A80B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2" w:right="99" w:firstLine="2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</w:rPr>
              <w:t>Направление</w:t>
            </w:r>
          </w:p>
          <w:p w:rsidR="00A80BF3" w:rsidRDefault="00A80BF3" w:rsidP="00A80B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2" w:right="99" w:firstLine="2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</w:rPr>
              <w:t>экспертной</w:t>
            </w:r>
          </w:p>
          <w:p w:rsidR="00A80BF3" w:rsidRDefault="00A80BF3" w:rsidP="00A80B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2" w:right="99" w:firstLine="29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</w:rPr>
              <w:t>оценки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A80BF3" w:rsidRDefault="00A80BF3" w:rsidP="00A80BF3">
            <w:pPr>
              <w:widowControl w:val="0"/>
              <w:autoSpaceDE w:val="0"/>
              <w:autoSpaceDN w:val="0"/>
              <w:adjustRightInd w:val="0"/>
              <w:spacing w:line="240" w:lineRule="auto"/>
              <w:ind w:left="113" w:right="85" w:firstLine="28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0"/>
              </w:rPr>
              <w:t>Значимость критерия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Деловая репутация Участника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Экономическая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10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Качество продукции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25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Временные параметры выполнения работы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Техническая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2.</w:t>
            </w:r>
            <w:r w:rsidR="008878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 xml:space="preserve">Соответствие объема и </w:t>
            </w:r>
            <w:proofErr w:type="gramStart"/>
            <w:r w:rsidRPr="00A80BF3">
              <w:rPr>
                <w:color w:val="000000"/>
                <w:sz w:val="24"/>
                <w:szCs w:val="24"/>
              </w:rPr>
              <w:t>качества</w:t>
            </w:r>
            <w:proofErr w:type="gramEnd"/>
            <w:r w:rsidRPr="00A80BF3">
              <w:rPr>
                <w:color w:val="000000"/>
                <w:sz w:val="24"/>
                <w:szCs w:val="24"/>
              </w:rPr>
              <w:t xml:space="preserve"> предлагаемых к выполнению работ требованиям ТЗ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Техническая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A80BF3">
              <w:rPr>
                <w:color w:val="000000"/>
                <w:sz w:val="24"/>
                <w:szCs w:val="24"/>
              </w:rPr>
              <w:t>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Стоимость предварительного (периодического) медицинского осмотра за 1 человека (женщина)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Коммерческая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Стоимость предварительного (периодического) медицинского осмотра за 1 человека (мужчина)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Коммерческая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Надежность Участника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25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Опыт выполнения 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Квалификационная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Ресурсные возможности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Квалификационная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30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Наличие и квалификация персонала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Квалификационная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FC5D70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A80BF3"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FC5D70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FC5D70" w:rsidRPr="00A80BF3" w:rsidRDefault="00FC5D70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4.2.2.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FC5D70" w:rsidRPr="00A80BF3" w:rsidRDefault="00FC5D70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FC5D70">
              <w:rPr>
                <w:color w:val="000000"/>
                <w:sz w:val="24"/>
                <w:szCs w:val="24"/>
              </w:rPr>
              <w:t>Материально-технические ресурсы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FC5D70" w:rsidRPr="00A80BF3" w:rsidRDefault="00FC5D70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Квалификационная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</w:tcPr>
          <w:p w:rsidR="00FC5D70" w:rsidRPr="00A80BF3" w:rsidRDefault="00FC5D70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Финансово-экономическая 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10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  <w:bookmarkStart w:id="7" w:name="_GoBack"/>
            <w:bookmarkEnd w:id="7"/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4.3.1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Экономические риски с учётом платёжеспособности и финансовой устойчивости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Финансово-экономическая 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100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Юридические риски с учётом предложенных условий договора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Юридическая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10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Приемлемость условий договора, предложенных участником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Юридическая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A80BF3" w:rsidTr="00A80BF3"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08" w:right="99" w:firstLine="5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4.4.2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Риск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left="141" w:right="84" w:firstLine="0"/>
              <w:jc w:val="left"/>
              <w:rPr>
                <w:color w:val="000000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Юридическая экспертиза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FF"/>
            <w:hideMark/>
          </w:tcPr>
          <w:p w:rsidR="00A80BF3" w:rsidRPr="00A80BF3" w:rsidRDefault="00A80BF3" w:rsidP="00A80BF3">
            <w:pPr>
              <w:widowControl w:val="0"/>
              <w:tabs>
                <w:tab w:val="left" w:pos="1299"/>
                <w:tab w:val="left" w:pos="1526"/>
                <w:tab w:val="left" w:pos="1809"/>
              </w:tabs>
              <w:autoSpaceDE w:val="0"/>
              <w:autoSpaceDN w:val="0"/>
              <w:adjustRightInd w:val="0"/>
              <w:spacing w:after="120" w:line="240" w:lineRule="auto"/>
              <w:ind w:right="85" w:firstLine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80BF3">
              <w:rPr>
                <w:color w:val="000000"/>
                <w:sz w:val="24"/>
                <w:szCs w:val="24"/>
              </w:rPr>
              <w:t>50</w:t>
            </w:r>
            <w:r w:rsidRPr="00A80BF3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 w:rsidR="001055A7">
        <w:rPr>
          <w:sz w:val="24"/>
        </w:rPr>
        <w:t>Заявок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Оценочные критерии сформированы в систему, в которой сложные критерии разбиты </w:t>
      </w:r>
      <w:proofErr w:type="gramStart"/>
      <w:r w:rsidRPr="00DB4FDD">
        <w:rPr>
          <w:sz w:val="24"/>
        </w:rPr>
        <w:t>на</w:t>
      </w:r>
      <w:proofErr w:type="gramEnd"/>
      <w:r w:rsidRPr="00DB4FDD">
        <w:rPr>
          <w:sz w:val="24"/>
        </w:rPr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 </w:t>
      </w:r>
      <w:proofErr w:type="gramStart"/>
      <w:r w:rsidRPr="00DB4FDD">
        <w:rPr>
          <w:sz w:val="24"/>
        </w:rPr>
        <w:t>«Простые» критерии называют «частными» критериями, а оценки по ним - «частными» оценками.</w:t>
      </w:r>
      <w:proofErr w:type="gramEnd"/>
      <w:r w:rsidRPr="00DB4FDD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CA491F" w:rsidRPr="00DB4FDD" w:rsidRDefault="00CA491F" w:rsidP="00CA491F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Эксперты заполняют форму индивидуальной экспертной оценки </w:t>
      </w:r>
      <w:r>
        <w:rPr>
          <w:sz w:val="24"/>
        </w:rPr>
        <w:t>Заявок</w:t>
      </w:r>
      <w:r w:rsidRPr="00DB4FDD">
        <w:rPr>
          <w:sz w:val="24"/>
        </w:rPr>
        <w:t xml:space="preserve"> (Приложение №4) только по частным критериям, используя</w:t>
      </w:r>
      <w:r>
        <w:rPr>
          <w:sz w:val="24"/>
        </w:rPr>
        <w:t xml:space="preserve"> единую шкалу экспертной оценки. Эксперты по финансово-экономической экспертизе используют форму, согласно </w:t>
      </w:r>
      <w:r w:rsidRPr="00273362">
        <w:rPr>
          <w:sz w:val="24"/>
        </w:rPr>
        <w:t>Методик</w:t>
      </w:r>
      <w:r>
        <w:rPr>
          <w:sz w:val="24"/>
        </w:rPr>
        <w:t>е</w:t>
      </w:r>
      <w:r w:rsidRPr="00273362">
        <w:rPr>
          <w:sz w:val="24"/>
        </w:rPr>
        <w:t xml:space="preserve"> проведения экспертизы финансово-экономической устойчивости участников закупочных процедур</w:t>
      </w:r>
      <w:r>
        <w:rPr>
          <w:sz w:val="24"/>
        </w:rPr>
        <w:t xml:space="preserve">. Эксперты по </w:t>
      </w:r>
      <w:r w:rsidRPr="00A775AD">
        <w:rPr>
          <w:sz w:val="24"/>
        </w:rPr>
        <w:t>экономической безопасности</w:t>
      </w:r>
      <w:r w:rsidRPr="00957ED0">
        <w:rPr>
          <w:sz w:val="24"/>
        </w:rPr>
        <w:t xml:space="preserve"> </w:t>
      </w:r>
      <w:r>
        <w:rPr>
          <w:sz w:val="24"/>
        </w:rPr>
        <w:t>используют форму, согласно</w:t>
      </w:r>
      <w:r w:rsidRPr="00A775AD">
        <w:rPr>
          <w:sz w:val="24"/>
        </w:rPr>
        <w:t xml:space="preserve"> Методик</w:t>
      </w:r>
      <w:r>
        <w:rPr>
          <w:sz w:val="24"/>
        </w:rPr>
        <w:t>е</w:t>
      </w:r>
      <w:r w:rsidRPr="00A775AD">
        <w:rPr>
          <w:sz w:val="24"/>
        </w:rPr>
        <w:t xml:space="preserve"> оценки деловой репутации контрагентов – резидентов РФ</w:t>
      </w:r>
      <w:r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DB4FDD">
        <w:rPr>
          <w:bCs/>
          <w:sz w:val="24"/>
        </w:rPr>
        <w:t xml:space="preserve">сравнивая предложения участников между собой и </w:t>
      </w:r>
      <w:r w:rsidRPr="00DB4FDD">
        <w:rPr>
          <w:sz w:val="24"/>
        </w:rPr>
        <w:t xml:space="preserve">оценивая превышение или частичное несоответствие определенных параметров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указанному в закупочной документации </w:t>
      </w:r>
      <w:r w:rsidR="001636D4">
        <w:rPr>
          <w:sz w:val="24"/>
        </w:rPr>
        <w:t>требованию</w:t>
      </w:r>
      <w:r w:rsidRPr="00DB4FDD">
        <w:rPr>
          <w:sz w:val="24"/>
        </w:rPr>
        <w:t>.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 w:rsidR="001636D4">
        <w:rPr>
          <w:sz w:val="24"/>
        </w:rPr>
        <w:t>Заявке</w:t>
      </w:r>
      <w:r w:rsidR="005E1FF2">
        <w:rPr>
          <w:sz w:val="24"/>
        </w:rPr>
        <w:t xml:space="preserve"> </w:t>
      </w:r>
      <w:r w:rsidRPr="00DB4FDD">
        <w:rPr>
          <w:sz w:val="24"/>
        </w:rPr>
        <w:t xml:space="preserve"> участника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</w:t>
      </w:r>
      <w:r w:rsidR="001636D4">
        <w:rPr>
          <w:sz w:val="24"/>
        </w:rPr>
        <w:t>предложений</w:t>
      </w:r>
      <w:r w:rsidRPr="00DB4FDD">
        <w:rPr>
          <w:sz w:val="24"/>
        </w:rPr>
        <w:t xml:space="preserve">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DB4FDD" w:rsidRPr="006C0EA7" w:rsidRDefault="00DB4FDD" w:rsidP="00FF65C9">
      <w:pPr>
        <w:pStyle w:val="30"/>
        <w:spacing w:line="240" w:lineRule="auto"/>
        <w:rPr>
          <w:snapToGrid/>
          <w:sz w:val="24"/>
          <w:szCs w:val="24"/>
        </w:rPr>
      </w:pPr>
      <w:r w:rsidRPr="00FF65C9">
        <w:rPr>
          <w:snapToGrid/>
          <w:sz w:val="24"/>
          <w:szCs w:val="24"/>
        </w:rPr>
        <w:t>7.1.</w:t>
      </w:r>
      <w:r w:rsidRPr="00DB4FDD">
        <w:tab/>
      </w:r>
      <w:r w:rsidRPr="006C0EA7">
        <w:rPr>
          <w:snapToGrid/>
          <w:sz w:val="24"/>
          <w:szCs w:val="24"/>
        </w:rPr>
        <w:t xml:space="preserve">В процессе экспертной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использу</w:t>
      </w:r>
      <w:r w:rsidR="003E154B" w:rsidRPr="006C0EA7">
        <w:rPr>
          <w:snapToGrid/>
          <w:sz w:val="24"/>
          <w:szCs w:val="24"/>
        </w:rPr>
        <w:t>е</w:t>
      </w:r>
      <w:r w:rsidRPr="006C0EA7">
        <w:rPr>
          <w:snapToGrid/>
          <w:sz w:val="24"/>
          <w:szCs w:val="24"/>
        </w:rPr>
        <w:t>тся следующи</w:t>
      </w:r>
      <w:r w:rsidR="003E154B" w:rsidRPr="006C0EA7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подход:</w:t>
      </w:r>
    </w:p>
    <w:p w:rsidR="00DE5945" w:rsidRPr="00FF65C9" w:rsidRDefault="00DE5945" w:rsidP="00FF65C9">
      <w:pPr>
        <w:pStyle w:val="20"/>
        <w:numPr>
          <w:ilvl w:val="0"/>
          <w:numId w:val="0"/>
        </w:numPr>
        <w:spacing w:before="0" w:after="0"/>
        <w:ind w:left="1134"/>
        <w:rPr>
          <w:b w:val="0"/>
          <w:sz w:val="24"/>
          <w:szCs w:val="24"/>
          <w:u w:val="single"/>
        </w:rPr>
      </w:pPr>
      <w:r w:rsidRPr="00FF65C9">
        <w:rPr>
          <w:b w:val="0"/>
          <w:sz w:val="24"/>
          <w:szCs w:val="24"/>
          <w:u w:val="single"/>
        </w:rPr>
        <w:t>Экспертно-бальный метод с взвешенным суммированием</w:t>
      </w:r>
    </w:p>
    <w:p w:rsidR="00DE5945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участников в численные выражения (баллы) используя предложенную шкалу экспертной оценки.</w:t>
      </w:r>
    </w:p>
    <w:p w:rsidR="00A04190" w:rsidRPr="006C0EA7" w:rsidRDefault="00DE5945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Оценки экспертов усредняются </w:t>
      </w:r>
      <w:r w:rsidR="00FD034C">
        <w:rPr>
          <w:snapToGrid/>
          <w:sz w:val="24"/>
          <w:szCs w:val="24"/>
        </w:rPr>
        <w:t>(при оценке частного критерия более</w:t>
      </w:r>
      <w:proofErr w:type="gramStart"/>
      <w:r w:rsidR="00FD034C">
        <w:rPr>
          <w:snapToGrid/>
          <w:sz w:val="24"/>
          <w:szCs w:val="24"/>
        </w:rPr>
        <w:t>,</w:t>
      </w:r>
      <w:proofErr w:type="gramEnd"/>
      <w:r w:rsidR="00FD034C">
        <w:rPr>
          <w:snapToGrid/>
          <w:sz w:val="24"/>
          <w:szCs w:val="24"/>
        </w:rPr>
        <w:t xml:space="preserve"> чем 1 экспертом)  </w:t>
      </w:r>
      <w:r w:rsidRPr="006C0EA7">
        <w:rPr>
          <w:snapToGrid/>
          <w:sz w:val="24"/>
          <w:szCs w:val="24"/>
        </w:rPr>
        <w:t>и объединяются с оценками по другим критериям, в том числе на другом уровне иерархии, с помощью взвешенного суммирования или методом усреднения</w:t>
      </w:r>
      <w:r w:rsidR="00F7480F">
        <w:rPr>
          <w:snapToGrid/>
          <w:sz w:val="24"/>
          <w:szCs w:val="24"/>
        </w:rPr>
        <w:t xml:space="preserve"> (метод усреднения используется при отсутствии весовых коэффициентов по какому-либо критерию)</w:t>
      </w:r>
      <w:r w:rsidRPr="006C0EA7">
        <w:rPr>
          <w:snapToGrid/>
          <w:sz w:val="24"/>
          <w:szCs w:val="24"/>
        </w:rPr>
        <w:t>. Результатом является получение итоговой оценки предпоч</w:t>
      </w:r>
      <w:r w:rsidR="00A271A7" w:rsidRPr="006C0EA7">
        <w:rPr>
          <w:snapToGrid/>
          <w:sz w:val="24"/>
          <w:szCs w:val="24"/>
        </w:rPr>
        <w:t>тительности рассматриваемо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Заявки</w:t>
      </w:r>
      <w:r w:rsidRPr="006C0EA7">
        <w:rPr>
          <w:snapToGrid/>
          <w:sz w:val="24"/>
          <w:szCs w:val="24"/>
        </w:rPr>
        <w:t>.</w:t>
      </w:r>
    </w:p>
    <w:p w:rsidR="00784F8E" w:rsidRDefault="005E1FF2" w:rsidP="00784F8E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7.2.</w:t>
      </w:r>
      <w:r w:rsidRPr="006C0EA7">
        <w:rPr>
          <w:snapToGrid/>
          <w:sz w:val="24"/>
          <w:szCs w:val="24"/>
        </w:rPr>
        <w:tab/>
        <w:t xml:space="preserve">На основании результатов оценки и сопоставления </w:t>
      </w:r>
      <w:r w:rsidR="001055A7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каждо</w:t>
      </w:r>
      <w:r w:rsidR="00755048">
        <w:rPr>
          <w:snapToGrid/>
          <w:sz w:val="24"/>
          <w:szCs w:val="24"/>
        </w:rPr>
        <w:t>й</w:t>
      </w:r>
      <w:r w:rsidRPr="006C0EA7">
        <w:rPr>
          <w:snapToGrid/>
          <w:sz w:val="24"/>
          <w:szCs w:val="24"/>
        </w:rPr>
        <w:t xml:space="preserve">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с наилучшими показателями. </w:t>
      </w:r>
      <w:r w:rsidR="00784F8E">
        <w:rPr>
          <w:snapToGrid/>
          <w:sz w:val="24"/>
          <w:szCs w:val="24"/>
        </w:rPr>
        <w:t>При этом: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r w:rsidRPr="003715AC">
        <w:rPr>
          <w:b/>
        </w:rPr>
        <w:t xml:space="preserve">А) Участники поставляющие продукцию, услуги работы  в объеме более 50%  производства РФ (и/или  производства в иной стране, также имеющей преференции согласно Постановлению Правительства РФ от 16.09.2016 №925)  имеют преференцию </w:t>
      </w:r>
      <w:proofErr w:type="gramStart"/>
      <w:r w:rsidRPr="003715AC">
        <w:rPr>
          <w:b/>
        </w:rPr>
        <w:t>при</w:t>
      </w:r>
      <w:proofErr w:type="gramEnd"/>
      <w:r w:rsidRPr="003715AC">
        <w:rPr>
          <w:b/>
        </w:rPr>
        <w:t xml:space="preserve"> оценки критерия «Цена договора» в размере 15% от цены договора.</w:t>
      </w:r>
    </w:p>
    <w:p w:rsidR="00784F8E" w:rsidRPr="003715AC" w:rsidRDefault="00784F8E" w:rsidP="00784F8E">
      <w:pPr>
        <w:pStyle w:val="affa"/>
        <w:ind w:left="1080"/>
        <w:jc w:val="both"/>
        <w:rPr>
          <w:b/>
        </w:rPr>
      </w:pPr>
      <w:proofErr w:type="gramStart"/>
      <w:r w:rsidRPr="003715AC">
        <w:rPr>
          <w:b/>
        </w:rPr>
        <w:t xml:space="preserve">Б) В случае если в данной закупочной документации не предусмотрена возможность поставки товаров (работ услуг) иностранного производства или все участники подтвердили, что в их предложениях не содержится предложений о поставке  товаров (работ, услуг) иностранного происхождения </w:t>
      </w:r>
      <w:r>
        <w:rPr>
          <w:b/>
        </w:rPr>
        <w:t xml:space="preserve">или все участники предложили продукцию иностранного производства, </w:t>
      </w:r>
      <w:r w:rsidRPr="003715AC">
        <w:rPr>
          <w:b/>
        </w:rPr>
        <w:t>приоритет таким участникам не предоставляется и преференции при оценки критерия «Цена договора» в размере 15% от цены договора</w:t>
      </w:r>
      <w:proofErr w:type="gramEnd"/>
      <w:r w:rsidRPr="003715AC">
        <w:rPr>
          <w:b/>
        </w:rPr>
        <w:t xml:space="preserve"> не применяются.</w:t>
      </w:r>
    </w:p>
    <w:p w:rsidR="00784F8E" w:rsidRPr="006C0EA7" w:rsidRDefault="00784F8E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7.3.</w:t>
      </w:r>
      <w:r w:rsidRPr="006C0EA7">
        <w:rPr>
          <w:snapToGrid/>
          <w:sz w:val="24"/>
          <w:szCs w:val="24"/>
        </w:rPr>
        <w:tab/>
        <w:t xml:space="preserve">По результатам оценки формируется </w:t>
      </w:r>
      <w:r w:rsidR="00831C8C">
        <w:rPr>
          <w:snapToGrid/>
          <w:sz w:val="24"/>
          <w:szCs w:val="24"/>
        </w:rPr>
        <w:t xml:space="preserve">Сводный </w:t>
      </w:r>
      <w:r w:rsidR="00E007C8">
        <w:rPr>
          <w:snapToGrid/>
          <w:sz w:val="24"/>
          <w:szCs w:val="24"/>
        </w:rPr>
        <w:t>отчет</w:t>
      </w:r>
      <w:r w:rsidR="00E007C8" w:rsidRPr="00E007C8">
        <w:rPr>
          <w:snapToGrid/>
          <w:sz w:val="24"/>
          <w:szCs w:val="24"/>
        </w:rPr>
        <w:t xml:space="preserve"> </w:t>
      </w:r>
      <w:r w:rsidR="00E007C8">
        <w:rPr>
          <w:snapToGrid/>
          <w:sz w:val="24"/>
          <w:szCs w:val="24"/>
        </w:rPr>
        <w:t xml:space="preserve">ЭГ </w:t>
      </w:r>
      <w:r w:rsidRPr="006C0EA7">
        <w:rPr>
          <w:snapToGrid/>
          <w:sz w:val="24"/>
          <w:szCs w:val="24"/>
        </w:rPr>
        <w:t>(Приложение №</w:t>
      </w:r>
      <w:r w:rsidR="00673C95" w:rsidRPr="00673C95">
        <w:rPr>
          <w:snapToGrid/>
          <w:sz w:val="24"/>
          <w:szCs w:val="24"/>
        </w:rPr>
        <w:t>5</w:t>
      </w:r>
      <w:r w:rsidRPr="006C0EA7">
        <w:rPr>
          <w:snapToGrid/>
          <w:sz w:val="24"/>
          <w:szCs w:val="24"/>
        </w:rPr>
        <w:t>), согласно котор</w:t>
      </w:r>
      <w:r w:rsidR="00755048">
        <w:rPr>
          <w:snapToGrid/>
          <w:sz w:val="24"/>
          <w:szCs w:val="24"/>
        </w:rPr>
        <w:t>ым</w:t>
      </w:r>
      <w:r w:rsidRPr="006C0EA7">
        <w:rPr>
          <w:snapToGrid/>
          <w:sz w:val="24"/>
          <w:szCs w:val="24"/>
        </w:rPr>
        <w:t xml:space="preserve"> экспертная группа рекомендует Закупочной комиссии выбрать победителем участника, </w:t>
      </w:r>
      <w:r w:rsidR="00755048">
        <w:rPr>
          <w:snapToGrid/>
          <w:sz w:val="24"/>
          <w:szCs w:val="24"/>
        </w:rPr>
        <w:t>Заявке</w:t>
      </w:r>
      <w:r w:rsidRPr="006C0EA7">
        <w:rPr>
          <w:snapToGrid/>
          <w:sz w:val="24"/>
          <w:szCs w:val="24"/>
        </w:rPr>
        <w:t xml:space="preserve"> которого присвоен первый порядковый номер. К сводной таблице прилагаются индивидуальные заполненные формы экспертов.</w:t>
      </w:r>
    </w:p>
    <w:p w:rsidR="005E1FF2" w:rsidRPr="006C0EA7" w:rsidRDefault="005E1FF2" w:rsidP="00FF65C9">
      <w:pPr>
        <w:pStyle w:val="30"/>
        <w:spacing w:line="240" w:lineRule="auto"/>
        <w:ind w:left="0" w:firstLine="567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7.4.</w:t>
      </w:r>
      <w:r w:rsidR="009068B7" w:rsidRPr="006C0EA7">
        <w:rPr>
          <w:snapToGrid/>
          <w:sz w:val="24"/>
          <w:szCs w:val="24"/>
        </w:rPr>
        <w:tab/>
      </w:r>
      <w:r w:rsidRPr="006C0EA7">
        <w:rPr>
          <w:snapToGrid/>
          <w:sz w:val="24"/>
          <w:szCs w:val="24"/>
        </w:rPr>
        <w:t>Руководитель</w:t>
      </w:r>
      <w:r w:rsidR="006207EA">
        <w:rPr>
          <w:snapToGrid/>
          <w:sz w:val="24"/>
          <w:szCs w:val="24"/>
        </w:rPr>
        <w:t>/заместитель Руководителя</w:t>
      </w:r>
      <w:r w:rsidRPr="006C0EA7">
        <w:rPr>
          <w:snapToGrid/>
          <w:sz w:val="24"/>
          <w:szCs w:val="24"/>
        </w:rPr>
        <w:t xml:space="preserve"> экспертной группы сдает </w:t>
      </w:r>
      <w:r w:rsidR="00831C8C">
        <w:rPr>
          <w:snapToGrid/>
          <w:sz w:val="24"/>
          <w:szCs w:val="24"/>
        </w:rPr>
        <w:t xml:space="preserve">Сводный </w:t>
      </w:r>
      <w:r w:rsidR="006207EA">
        <w:rPr>
          <w:snapToGrid/>
          <w:sz w:val="24"/>
          <w:szCs w:val="24"/>
        </w:rPr>
        <w:t>Отчет</w:t>
      </w:r>
      <w:r w:rsidR="00831C8C">
        <w:rPr>
          <w:snapToGrid/>
          <w:sz w:val="24"/>
          <w:szCs w:val="24"/>
        </w:rPr>
        <w:t xml:space="preserve"> ЭГ</w:t>
      </w:r>
      <w:r w:rsidRPr="006C0EA7">
        <w:rPr>
          <w:snapToGrid/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Default="002302A3" w:rsidP="006C0EA7">
      <w:pPr>
        <w:spacing w:line="240" w:lineRule="auto"/>
        <w:ind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7.5.</w:t>
      </w:r>
      <w:r>
        <w:rPr>
          <w:snapToGrid/>
          <w:sz w:val="24"/>
          <w:szCs w:val="24"/>
        </w:rPr>
        <w:tab/>
      </w:r>
      <w:r w:rsidR="009876AC" w:rsidRPr="00596CB2">
        <w:rPr>
          <w:snapToGrid/>
          <w:sz w:val="24"/>
          <w:szCs w:val="24"/>
        </w:rPr>
        <w:t>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 При этом</w:t>
      </w:r>
      <w:proofErr w:type="gramStart"/>
      <w:r w:rsidR="009876AC" w:rsidRPr="00596CB2">
        <w:rPr>
          <w:snapToGrid/>
          <w:sz w:val="24"/>
          <w:szCs w:val="24"/>
        </w:rPr>
        <w:t>,</w:t>
      </w:r>
      <w:proofErr w:type="gramEnd"/>
      <w:r w:rsidR="009876AC" w:rsidRPr="00596CB2">
        <w:rPr>
          <w:snapToGrid/>
          <w:sz w:val="24"/>
          <w:szCs w:val="24"/>
        </w:rPr>
        <w:t xml:space="preserve"> при проведении переговоров, повторно может проводиться экспертиза по любому направлению. При проведении переторжки повторно проводиться только коммерческая экспертиза и экспертиза смет (при необходимости).</w:t>
      </w:r>
    </w:p>
    <w:p w:rsidR="006B1F0E" w:rsidRDefault="006B1F0E" w:rsidP="006B1F0E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7.6.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D12203"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 w:rsidRPr="00D12203">
        <w:rPr>
          <w:sz w:val="24"/>
          <w:szCs w:val="24"/>
        </w:rPr>
        <w:t xml:space="preserve">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 заявке, </w:t>
      </w:r>
      <w:r>
        <w:rPr>
          <w:sz w:val="24"/>
          <w:szCs w:val="24"/>
        </w:rPr>
        <w:t>поступившей (зарегистрированной на электронной площадке) раньше.</w:t>
      </w:r>
    </w:p>
    <w:p w:rsidR="006B1F0E" w:rsidRPr="006C0EA7" w:rsidRDefault="006B1F0E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Default="006C0EA7" w:rsidP="006C0EA7"/>
    <w:p w:rsidR="00173EAF" w:rsidRDefault="00173EAF" w:rsidP="006C0EA7"/>
    <w:p w:rsidR="00173EAF" w:rsidRDefault="00173EAF" w:rsidP="006C0EA7"/>
    <w:p w:rsidR="00173EAF" w:rsidRDefault="00173EAF" w:rsidP="006C0EA7"/>
    <w:p w:rsidR="00173EAF" w:rsidRPr="009C1F02" w:rsidRDefault="00173EAF" w:rsidP="006C0EA7"/>
    <w:p w:rsidR="00FF65C9" w:rsidRDefault="00FF65C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Default="00D778B9" w:rsidP="006C0EA7"/>
    <w:p w:rsidR="00D778B9" w:rsidRPr="009C1F02" w:rsidRDefault="00D778B9" w:rsidP="006C0EA7"/>
    <w:p w:rsidR="00FF65C9" w:rsidRPr="009C1F02" w:rsidRDefault="00FF65C9" w:rsidP="006C0EA7"/>
    <w:p w:rsidR="006C0EA7" w:rsidRPr="00E74165" w:rsidRDefault="006C0EA7" w:rsidP="006C0EA7"/>
    <w:p w:rsidR="00705C76" w:rsidRPr="00E74165" w:rsidRDefault="00705C76" w:rsidP="006C0EA7"/>
    <w:p w:rsidR="00AE2ED6" w:rsidRPr="00AE2ED6" w:rsidRDefault="00AE2ED6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proofErr w:type="gramStart"/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>
        <w:rPr>
          <w:sz w:val="24"/>
          <w:szCs w:val="24"/>
        </w:rPr>
        <w:t>закупочной процедуре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</w:t>
      </w:r>
      <w:proofErr w:type="gramEnd"/>
      <w:r w:rsidR="00D26144" w:rsidRPr="00AE2ED6">
        <w:rPr>
          <w:sz w:val="24"/>
          <w:szCs w:val="24"/>
        </w:rPr>
        <w:t xml:space="preserve">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8A3581">
          <w:footerReference w:type="default" r:id="rId10"/>
          <w:pgSz w:w="11906" w:h="16838" w:code="9"/>
          <w:pgMar w:top="1134" w:right="850" w:bottom="1134" w:left="1276" w:header="709" w:footer="281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D778B9" w:rsidRPr="003278D4" w:rsidRDefault="00D778B9" w:rsidP="00775AA0">
      <w:pPr>
        <w:pStyle w:val="3"/>
        <w:numPr>
          <w:ilvl w:val="0"/>
          <w:numId w:val="0"/>
        </w:numPr>
        <w:ind w:left="1134"/>
        <w:jc w:val="right"/>
        <w:rPr>
          <w:snapToGrid/>
          <w:sz w:val="24"/>
          <w:szCs w:val="24"/>
        </w:rPr>
      </w:pPr>
      <w:r w:rsidRPr="003278D4">
        <w:rPr>
          <w:snapToGrid/>
          <w:sz w:val="24"/>
          <w:szCs w:val="24"/>
        </w:rPr>
        <w:t>Приложения№3;4</w:t>
      </w:r>
      <w:r>
        <w:rPr>
          <w:snapToGrid/>
          <w:sz w:val="24"/>
          <w:szCs w:val="24"/>
        </w:rPr>
        <w:t>; 5</w:t>
      </w:r>
      <w:r w:rsidRPr="003278D4">
        <w:rPr>
          <w:snapToGrid/>
          <w:sz w:val="24"/>
          <w:szCs w:val="24"/>
        </w:rPr>
        <w:t xml:space="preserve"> </w:t>
      </w:r>
    </w:p>
    <w:p w:rsidR="00D778B9" w:rsidRPr="00377E66" w:rsidRDefault="00D778B9" w:rsidP="00775AA0">
      <w:pPr>
        <w:spacing w:line="240" w:lineRule="auto"/>
        <w:jc w:val="right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</w:t>
      </w:r>
      <w:proofErr w:type="gramStart"/>
      <w:r w:rsidRPr="00377E66">
        <w:rPr>
          <w:i/>
          <w:sz w:val="24"/>
          <w:szCs w:val="24"/>
        </w:rPr>
        <w:t>представлен</w:t>
      </w:r>
      <w:r>
        <w:rPr>
          <w:i/>
          <w:sz w:val="24"/>
          <w:szCs w:val="24"/>
        </w:rPr>
        <w:t>ы</w:t>
      </w:r>
      <w:proofErr w:type="gramEnd"/>
      <w:r w:rsidRPr="00377E66">
        <w:rPr>
          <w:i/>
          <w:sz w:val="24"/>
          <w:szCs w:val="24"/>
        </w:rPr>
        <w:t xml:space="preserve"> отдельным приложением)</w:t>
      </w:r>
    </w:p>
    <w:p w:rsidR="00D778B9" w:rsidRDefault="00D778B9" w:rsidP="00D778B9"/>
    <w:sectPr w:rsidR="00D778B9" w:rsidSect="00D778B9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9E4" w:rsidRDefault="00ED29E4">
      <w:r>
        <w:separator/>
      </w:r>
    </w:p>
  </w:endnote>
  <w:endnote w:type="continuationSeparator" w:id="0">
    <w:p w:rsidR="00ED29E4" w:rsidRDefault="00ED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3" w:usb1="00000048" w:usb2="00000000" w:usb3="00000000" w:csb0="00000005" w:csb1="00000000"/>
  </w:font>
  <w:font w:name="Helios">
    <w:altName w:val="Gabriola"/>
    <w:charset w:val="00"/>
    <w:family w:val="decorative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E4" w:rsidRDefault="00ED29E4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887886">
      <w:rPr>
        <w:noProof/>
      </w:rPr>
      <w:t>10</w:t>
    </w:r>
    <w:r>
      <w:fldChar w:fldCharType="end"/>
    </w:r>
  </w:p>
  <w:p w:rsidR="00ED29E4" w:rsidRDefault="00ED29E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9E4" w:rsidRDefault="00ED29E4">
      <w:r>
        <w:separator/>
      </w:r>
    </w:p>
  </w:footnote>
  <w:footnote w:type="continuationSeparator" w:id="0">
    <w:p w:rsidR="00ED29E4" w:rsidRDefault="00ED29E4">
      <w:r>
        <w:continuationSeparator/>
      </w:r>
    </w:p>
  </w:footnote>
  <w:footnote w:id="1">
    <w:p w:rsidR="00866E53" w:rsidRDefault="00866E53" w:rsidP="00866E53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  <w:r w:rsidR="00FD034C">
        <w:t>, после получения сводного экспертного отчета.</w:t>
      </w:r>
      <w:r w:rsidR="009A13C4"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0B27C1"/>
    <w:multiLevelType w:val="hybridMultilevel"/>
    <w:tmpl w:val="5ED21B30"/>
    <w:lvl w:ilvl="0" w:tplc="F93C25B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29875D1"/>
    <w:multiLevelType w:val="hybridMultilevel"/>
    <w:tmpl w:val="4D52A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5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6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491889"/>
    <w:multiLevelType w:val="multilevel"/>
    <w:tmpl w:val="043CAD38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0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1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2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3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4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9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2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4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7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6"/>
  </w:num>
  <w:num w:numId="2">
    <w:abstractNumId w:val="6"/>
  </w:num>
  <w:num w:numId="3">
    <w:abstractNumId w:val="18"/>
  </w:num>
  <w:num w:numId="4">
    <w:abstractNumId w:val="14"/>
  </w:num>
  <w:num w:numId="5">
    <w:abstractNumId w:val="13"/>
  </w:num>
  <w:num w:numId="6">
    <w:abstractNumId w:val="4"/>
  </w:num>
  <w:num w:numId="7">
    <w:abstractNumId w:val="12"/>
  </w:num>
  <w:num w:numId="8">
    <w:abstractNumId w:val="27"/>
  </w:num>
  <w:num w:numId="9">
    <w:abstractNumId w:val="24"/>
  </w:num>
  <w:num w:numId="10">
    <w:abstractNumId w:val="10"/>
  </w:num>
  <w:num w:numId="11">
    <w:abstractNumId w:val="15"/>
  </w:num>
  <w:num w:numId="12">
    <w:abstractNumId w:val="19"/>
  </w:num>
  <w:num w:numId="13">
    <w:abstractNumId w:val="17"/>
  </w:num>
  <w:num w:numId="14">
    <w:abstractNumId w:val="5"/>
  </w:num>
  <w:num w:numId="15">
    <w:abstractNumId w:val="26"/>
  </w:num>
  <w:num w:numId="16">
    <w:abstractNumId w:val="21"/>
  </w:num>
  <w:num w:numId="17">
    <w:abstractNumId w:val="11"/>
  </w:num>
  <w:num w:numId="18">
    <w:abstractNumId w:val="9"/>
  </w:num>
  <w:num w:numId="19">
    <w:abstractNumId w:val="23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"/>
  </w:num>
  <w:num w:numId="23">
    <w:abstractNumId w:val="8"/>
  </w:num>
  <w:num w:numId="24">
    <w:abstractNumId w:val="22"/>
  </w:num>
  <w:num w:numId="25">
    <w:abstractNumId w:val="25"/>
  </w:num>
  <w:num w:numId="26">
    <w:abstractNumId w:val="25"/>
  </w:num>
  <w:num w:numId="27">
    <w:abstractNumId w:val="25"/>
  </w:num>
  <w:num w:numId="28">
    <w:abstractNumId w:val="0"/>
  </w:num>
  <w:num w:numId="29">
    <w:abstractNumId w:val="0"/>
  </w:num>
  <w:num w:numId="30">
    <w:abstractNumId w:val="25"/>
  </w:num>
  <w:num w:numId="31">
    <w:abstractNumId w:val="20"/>
  </w:num>
  <w:num w:numId="32">
    <w:abstractNumId w:val="2"/>
  </w:num>
  <w:num w:numId="33">
    <w:abstractNumId w:val="3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24B1"/>
    <w:rsid w:val="000125A1"/>
    <w:rsid w:val="000147DC"/>
    <w:rsid w:val="000160DB"/>
    <w:rsid w:val="00017D44"/>
    <w:rsid w:val="00024CD5"/>
    <w:rsid w:val="0003080A"/>
    <w:rsid w:val="00052302"/>
    <w:rsid w:val="00055239"/>
    <w:rsid w:val="00056208"/>
    <w:rsid w:val="00075509"/>
    <w:rsid w:val="00076221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E13FE"/>
    <w:rsid w:val="000E4213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6131"/>
    <w:rsid w:val="00146B99"/>
    <w:rsid w:val="00150D94"/>
    <w:rsid w:val="00155463"/>
    <w:rsid w:val="00156E4A"/>
    <w:rsid w:val="001576E5"/>
    <w:rsid w:val="001636D4"/>
    <w:rsid w:val="00173271"/>
    <w:rsid w:val="0017354C"/>
    <w:rsid w:val="00173EAF"/>
    <w:rsid w:val="00175BD9"/>
    <w:rsid w:val="001767C2"/>
    <w:rsid w:val="00177F34"/>
    <w:rsid w:val="00177FE8"/>
    <w:rsid w:val="00192432"/>
    <w:rsid w:val="001A06D6"/>
    <w:rsid w:val="001A2F63"/>
    <w:rsid w:val="001B1A78"/>
    <w:rsid w:val="001B4A86"/>
    <w:rsid w:val="001C058B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F15B1"/>
    <w:rsid w:val="001F4FFA"/>
    <w:rsid w:val="001F5B2E"/>
    <w:rsid w:val="00201801"/>
    <w:rsid w:val="002044AA"/>
    <w:rsid w:val="0020498A"/>
    <w:rsid w:val="002075A4"/>
    <w:rsid w:val="00210C5E"/>
    <w:rsid w:val="002157D4"/>
    <w:rsid w:val="00221418"/>
    <w:rsid w:val="002234E3"/>
    <w:rsid w:val="002302A3"/>
    <w:rsid w:val="00233CF8"/>
    <w:rsid w:val="002448CB"/>
    <w:rsid w:val="002464B9"/>
    <w:rsid w:val="002510B0"/>
    <w:rsid w:val="0026179B"/>
    <w:rsid w:val="00264982"/>
    <w:rsid w:val="00266276"/>
    <w:rsid w:val="00271AA6"/>
    <w:rsid w:val="002730D6"/>
    <w:rsid w:val="00273362"/>
    <w:rsid w:val="00274855"/>
    <w:rsid w:val="00275007"/>
    <w:rsid w:val="0027574C"/>
    <w:rsid w:val="002800F9"/>
    <w:rsid w:val="00287FD0"/>
    <w:rsid w:val="002B0090"/>
    <w:rsid w:val="002B14C3"/>
    <w:rsid w:val="002B5504"/>
    <w:rsid w:val="002B640A"/>
    <w:rsid w:val="002B70AD"/>
    <w:rsid w:val="002B744B"/>
    <w:rsid w:val="002C39D3"/>
    <w:rsid w:val="002C3D48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BB"/>
    <w:rsid w:val="00310BE5"/>
    <w:rsid w:val="003212B4"/>
    <w:rsid w:val="00330C92"/>
    <w:rsid w:val="0033165D"/>
    <w:rsid w:val="003459BA"/>
    <w:rsid w:val="003510C5"/>
    <w:rsid w:val="00355275"/>
    <w:rsid w:val="00357B2D"/>
    <w:rsid w:val="00357E7E"/>
    <w:rsid w:val="00370DFA"/>
    <w:rsid w:val="0037109A"/>
    <w:rsid w:val="0037109F"/>
    <w:rsid w:val="00377E66"/>
    <w:rsid w:val="0038160D"/>
    <w:rsid w:val="003A1757"/>
    <w:rsid w:val="003B2DEB"/>
    <w:rsid w:val="003C3B74"/>
    <w:rsid w:val="003C7FEC"/>
    <w:rsid w:val="003D3E3F"/>
    <w:rsid w:val="003E154B"/>
    <w:rsid w:val="003E2813"/>
    <w:rsid w:val="003E707D"/>
    <w:rsid w:val="003F1CFA"/>
    <w:rsid w:val="003F242D"/>
    <w:rsid w:val="003F2518"/>
    <w:rsid w:val="003F728F"/>
    <w:rsid w:val="004020BC"/>
    <w:rsid w:val="00402F68"/>
    <w:rsid w:val="00406F82"/>
    <w:rsid w:val="00407DBF"/>
    <w:rsid w:val="004109BB"/>
    <w:rsid w:val="0041183C"/>
    <w:rsid w:val="00414057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557AF"/>
    <w:rsid w:val="004640A4"/>
    <w:rsid w:val="004643B0"/>
    <w:rsid w:val="00464ADB"/>
    <w:rsid w:val="0047129E"/>
    <w:rsid w:val="004714A3"/>
    <w:rsid w:val="00484CBF"/>
    <w:rsid w:val="00490587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20725"/>
    <w:rsid w:val="0053045E"/>
    <w:rsid w:val="00531727"/>
    <w:rsid w:val="00540562"/>
    <w:rsid w:val="00544FFF"/>
    <w:rsid w:val="0054596E"/>
    <w:rsid w:val="00556DBF"/>
    <w:rsid w:val="005611EC"/>
    <w:rsid w:val="005623A2"/>
    <w:rsid w:val="00562596"/>
    <w:rsid w:val="0056622E"/>
    <w:rsid w:val="00566247"/>
    <w:rsid w:val="00575FDA"/>
    <w:rsid w:val="005833FF"/>
    <w:rsid w:val="005847D7"/>
    <w:rsid w:val="00586525"/>
    <w:rsid w:val="0059043F"/>
    <w:rsid w:val="005907F2"/>
    <w:rsid w:val="00593C40"/>
    <w:rsid w:val="005948FF"/>
    <w:rsid w:val="005956E8"/>
    <w:rsid w:val="00595F29"/>
    <w:rsid w:val="00597D56"/>
    <w:rsid w:val="005A109C"/>
    <w:rsid w:val="005A3922"/>
    <w:rsid w:val="005A51D6"/>
    <w:rsid w:val="005A671A"/>
    <w:rsid w:val="005A6781"/>
    <w:rsid w:val="005B07B9"/>
    <w:rsid w:val="005B27B5"/>
    <w:rsid w:val="005C3585"/>
    <w:rsid w:val="005C390C"/>
    <w:rsid w:val="005C3B85"/>
    <w:rsid w:val="005C4925"/>
    <w:rsid w:val="005C721F"/>
    <w:rsid w:val="005D263D"/>
    <w:rsid w:val="005E134B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25CA"/>
    <w:rsid w:val="006248E4"/>
    <w:rsid w:val="006325F0"/>
    <w:rsid w:val="006359FB"/>
    <w:rsid w:val="0063755A"/>
    <w:rsid w:val="00642EF0"/>
    <w:rsid w:val="00647BA5"/>
    <w:rsid w:val="00665C8C"/>
    <w:rsid w:val="00666531"/>
    <w:rsid w:val="006719A7"/>
    <w:rsid w:val="006731D1"/>
    <w:rsid w:val="00673C95"/>
    <w:rsid w:val="006766E1"/>
    <w:rsid w:val="006777A3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B1F0E"/>
    <w:rsid w:val="006C0EA7"/>
    <w:rsid w:val="006C43CF"/>
    <w:rsid w:val="006C5689"/>
    <w:rsid w:val="006D3127"/>
    <w:rsid w:val="006E3C95"/>
    <w:rsid w:val="006E3CA3"/>
    <w:rsid w:val="006E3D1B"/>
    <w:rsid w:val="006F412E"/>
    <w:rsid w:val="006F5705"/>
    <w:rsid w:val="00705C76"/>
    <w:rsid w:val="0070750F"/>
    <w:rsid w:val="00707874"/>
    <w:rsid w:val="007127B4"/>
    <w:rsid w:val="00713C8C"/>
    <w:rsid w:val="0074492C"/>
    <w:rsid w:val="00744A73"/>
    <w:rsid w:val="00751012"/>
    <w:rsid w:val="00755048"/>
    <w:rsid w:val="00766AE1"/>
    <w:rsid w:val="007750D1"/>
    <w:rsid w:val="00777B57"/>
    <w:rsid w:val="00780556"/>
    <w:rsid w:val="0078164B"/>
    <w:rsid w:val="007829CE"/>
    <w:rsid w:val="00784F8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4E8A"/>
    <w:rsid w:val="007D57B6"/>
    <w:rsid w:val="007E214D"/>
    <w:rsid w:val="007E4995"/>
    <w:rsid w:val="007E7A13"/>
    <w:rsid w:val="007F47FB"/>
    <w:rsid w:val="007F5E43"/>
    <w:rsid w:val="0080121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1C8C"/>
    <w:rsid w:val="008348F6"/>
    <w:rsid w:val="008371A0"/>
    <w:rsid w:val="00841F97"/>
    <w:rsid w:val="00845760"/>
    <w:rsid w:val="008526CC"/>
    <w:rsid w:val="0085770F"/>
    <w:rsid w:val="008606A9"/>
    <w:rsid w:val="00861191"/>
    <w:rsid w:val="0086493A"/>
    <w:rsid w:val="00866E53"/>
    <w:rsid w:val="0087404C"/>
    <w:rsid w:val="0088599D"/>
    <w:rsid w:val="00885F12"/>
    <w:rsid w:val="00887886"/>
    <w:rsid w:val="008903A3"/>
    <w:rsid w:val="00893DB4"/>
    <w:rsid w:val="00895F38"/>
    <w:rsid w:val="008A30D1"/>
    <w:rsid w:val="008A3581"/>
    <w:rsid w:val="008A791F"/>
    <w:rsid w:val="008B2820"/>
    <w:rsid w:val="008B28FF"/>
    <w:rsid w:val="008B6F3A"/>
    <w:rsid w:val="008C1950"/>
    <w:rsid w:val="008D24B8"/>
    <w:rsid w:val="008D2C25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07AA0"/>
    <w:rsid w:val="00911A42"/>
    <w:rsid w:val="009164C1"/>
    <w:rsid w:val="00930059"/>
    <w:rsid w:val="009302EA"/>
    <w:rsid w:val="00931B03"/>
    <w:rsid w:val="00931CE5"/>
    <w:rsid w:val="009321B1"/>
    <w:rsid w:val="00935602"/>
    <w:rsid w:val="009365B6"/>
    <w:rsid w:val="00940B07"/>
    <w:rsid w:val="00941588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876AC"/>
    <w:rsid w:val="00993FA3"/>
    <w:rsid w:val="00996737"/>
    <w:rsid w:val="009A13C4"/>
    <w:rsid w:val="009A268B"/>
    <w:rsid w:val="009A2A68"/>
    <w:rsid w:val="009A3965"/>
    <w:rsid w:val="009A5852"/>
    <w:rsid w:val="009B4910"/>
    <w:rsid w:val="009C1F02"/>
    <w:rsid w:val="009C3048"/>
    <w:rsid w:val="009C45F1"/>
    <w:rsid w:val="009C7420"/>
    <w:rsid w:val="009D0CFE"/>
    <w:rsid w:val="009D1965"/>
    <w:rsid w:val="009D1C7B"/>
    <w:rsid w:val="009D3E91"/>
    <w:rsid w:val="009D42BF"/>
    <w:rsid w:val="009D5E78"/>
    <w:rsid w:val="009F12CF"/>
    <w:rsid w:val="009F16AC"/>
    <w:rsid w:val="009F4E49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27F3E"/>
    <w:rsid w:val="00A37023"/>
    <w:rsid w:val="00A45027"/>
    <w:rsid w:val="00A45256"/>
    <w:rsid w:val="00A53480"/>
    <w:rsid w:val="00A60B35"/>
    <w:rsid w:val="00A6101B"/>
    <w:rsid w:val="00A668F8"/>
    <w:rsid w:val="00A80BF3"/>
    <w:rsid w:val="00A815B6"/>
    <w:rsid w:val="00A84F9D"/>
    <w:rsid w:val="00A923FE"/>
    <w:rsid w:val="00A92F01"/>
    <w:rsid w:val="00A95AB0"/>
    <w:rsid w:val="00AB2FFF"/>
    <w:rsid w:val="00AB6920"/>
    <w:rsid w:val="00AD4AAD"/>
    <w:rsid w:val="00AD7BEE"/>
    <w:rsid w:val="00AE2CB1"/>
    <w:rsid w:val="00AE2CEE"/>
    <w:rsid w:val="00AE2ED6"/>
    <w:rsid w:val="00AE390D"/>
    <w:rsid w:val="00AF4A32"/>
    <w:rsid w:val="00B01055"/>
    <w:rsid w:val="00B135E0"/>
    <w:rsid w:val="00B34E92"/>
    <w:rsid w:val="00B4020F"/>
    <w:rsid w:val="00B41F56"/>
    <w:rsid w:val="00B4437B"/>
    <w:rsid w:val="00B45104"/>
    <w:rsid w:val="00B52811"/>
    <w:rsid w:val="00B52D32"/>
    <w:rsid w:val="00B56FFB"/>
    <w:rsid w:val="00B6339D"/>
    <w:rsid w:val="00B64628"/>
    <w:rsid w:val="00B655DF"/>
    <w:rsid w:val="00B6746E"/>
    <w:rsid w:val="00B71FA2"/>
    <w:rsid w:val="00B73DAC"/>
    <w:rsid w:val="00B75ED5"/>
    <w:rsid w:val="00B76778"/>
    <w:rsid w:val="00B76D0B"/>
    <w:rsid w:val="00B92911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BF46AE"/>
    <w:rsid w:val="00C066B2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91F"/>
    <w:rsid w:val="00CA4EF3"/>
    <w:rsid w:val="00CA5FF6"/>
    <w:rsid w:val="00CD43D1"/>
    <w:rsid w:val="00CF55A6"/>
    <w:rsid w:val="00CF7618"/>
    <w:rsid w:val="00D00270"/>
    <w:rsid w:val="00D05066"/>
    <w:rsid w:val="00D075CC"/>
    <w:rsid w:val="00D111EE"/>
    <w:rsid w:val="00D24E64"/>
    <w:rsid w:val="00D25FAB"/>
    <w:rsid w:val="00D26144"/>
    <w:rsid w:val="00D34E31"/>
    <w:rsid w:val="00D35479"/>
    <w:rsid w:val="00D43DD5"/>
    <w:rsid w:val="00D449A2"/>
    <w:rsid w:val="00D46A8A"/>
    <w:rsid w:val="00D46E59"/>
    <w:rsid w:val="00D53426"/>
    <w:rsid w:val="00D549AC"/>
    <w:rsid w:val="00D61414"/>
    <w:rsid w:val="00D71DC1"/>
    <w:rsid w:val="00D74D78"/>
    <w:rsid w:val="00D77677"/>
    <w:rsid w:val="00D778B9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7458"/>
    <w:rsid w:val="00E007C8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D3F"/>
    <w:rsid w:val="00E71CE9"/>
    <w:rsid w:val="00E736FD"/>
    <w:rsid w:val="00E74165"/>
    <w:rsid w:val="00E80934"/>
    <w:rsid w:val="00E81D78"/>
    <w:rsid w:val="00E81EF2"/>
    <w:rsid w:val="00E853A3"/>
    <w:rsid w:val="00EA2415"/>
    <w:rsid w:val="00EA64DB"/>
    <w:rsid w:val="00EA684B"/>
    <w:rsid w:val="00EC0339"/>
    <w:rsid w:val="00EC34D6"/>
    <w:rsid w:val="00EC46B6"/>
    <w:rsid w:val="00EC64A3"/>
    <w:rsid w:val="00ED22F5"/>
    <w:rsid w:val="00ED29E4"/>
    <w:rsid w:val="00ED67B0"/>
    <w:rsid w:val="00ED753B"/>
    <w:rsid w:val="00ED7DF0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0FDE"/>
    <w:rsid w:val="00F32BF5"/>
    <w:rsid w:val="00F33B14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7480F"/>
    <w:rsid w:val="00F84369"/>
    <w:rsid w:val="00F91283"/>
    <w:rsid w:val="00F91641"/>
    <w:rsid w:val="00F93034"/>
    <w:rsid w:val="00F962D2"/>
    <w:rsid w:val="00F9709B"/>
    <w:rsid w:val="00FB02DF"/>
    <w:rsid w:val="00FB1113"/>
    <w:rsid w:val="00FB2B89"/>
    <w:rsid w:val="00FB7887"/>
    <w:rsid w:val="00FC1694"/>
    <w:rsid w:val="00FC5D70"/>
    <w:rsid w:val="00FC6252"/>
    <w:rsid w:val="00FD034C"/>
    <w:rsid w:val="00FD231B"/>
    <w:rsid w:val="00FD69D4"/>
    <w:rsid w:val="00FE2878"/>
    <w:rsid w:val="00FE383B"/>
    <w:rsid w:val="00FE3982"/>
    <w:rsid w:val="00FF07FF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character" w:customStyle="1" w:styleId="FontStyle128">
    <w:name w:val="Font Style128"/>
    <w:rsid w:val="00ED29E4"/>
    <w:rPr>
      <w:rFonts w:ascii="Times New Roman" w:hAnsi="Times New Roman" w:cs="Times New Roman"/>
      <w:color w:val="000000"/>
      <w:sz w:val="26"/>
      <w:szCs w:val="26"/>
    </w:rPr>
  </w:style>
  <w:style w:type="paragraph" w:styleId="aff8">
    <w:name w:val="footnote text"/>
    <w:basedOn w:val="a0"/>
    <w:link w:val="aff9"/>
    <w:rsid w:val="00866E53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866E53"/>
    <w:rPr>
      <w:snapToGrid w:val="0"/>
    </w:rPr>
  </w:style>
  <w:style w:type="paragraph" w:styleId="affa">
    <w:name w:val="List Paragraph"/>
    <w:basedOn w:val="a0"/>
    <w:link w:val="affb"/>
    <w:uiPriority w:val="34"/>
    <w:qFormat/>
    <w:rsid w:val="00AD7BEE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Style23">
    <w:name w:val="Style23"/>
    <w:basedOn w:val="a0"/>
    <w:rsid w:val="008A3581"/>
    <w:pPr>
      <w:widowControl w:val="0"/>
      <w:autoSpaceDE w:val="0"/>
      <w:autoSpaceDN w:val="0"/>
      <w:adjustRightInd w:val="0"/>
      <w:spacing w:line="338" w:lineRule="exact"/>
      <w:ind w:firstLine="706"/>
    </w:pPr>
    <w:rPr>
      <w:snapToGrid/>
      <w:sz w:val="24"/>
      <w:szCs w:val="24"/>
    </w:rPr>
  </w:style>
  <w:style w:type="character" w:customStyle="1" w:styleId="affb">
    <w:name w:val="Абзац списка Знак"/>
    <w:link w:val="affa"/>
    <w:uiPriority w:val="34"/>
    <w:rsid w:val="008A3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35007-EC54-457A-A7F3-7386641AA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1919</Words>
  <Characters>14319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lastModifiedBy>Еремеева Светлана Олеговна</cp:lastModifiedBy>
  <cp:revision>7</cp:revision>
  <cp:lastPrinted>2018-12-25T10:23:00Z</cp:lastPrinted>
  <dcterms:created xsi:type="dcterms:W3CDTF">2019-10-16T11:10:00Z</dcterms:created>
  <dcterms:modified xsi:type="dcterms:W3CDTF">2019-10-21T10:42:00Z</dcterms:modified>
</cp:coreProperties>
</file>